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B59348E" w14:textId="77777777">
      <w:pPr>
        <w:pStyle w:val="849"/>
        <w:pBdr/>
        <w:spacing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eastAsia="pt-BR"/>
        </w:rPr>
        <w:t xml:space="preserve">Edital de CHAMAMENTO PÚBLICO nº 01/202</w:t>
      </w: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val="pt-BR"/>
        </w:rPr>
        <w:t xml:space="preserve">6</w:t>
      </w:r>
      <w:r>
        <w:rPr>
          <w:rFonts w:ascii="Times New Roman" w:hAnsi="Times New Roman" w:cs="Times New Roman"/>
          <w:b/>
          <w:sz w:val="20"/>
          <w:szCs w:val="20"/>
        </w:rPr>
      </w:r>
    </w:p>
    <w:p w14:paraId="6637E68E" w14:textId="77777777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365EE8D7" w14:textId="654001E9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ANEXO I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I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72174377" w14:textId="0E1AAD75">
      <w:pPr>
        <w:pStyle w:val="849"/>
        <w:pBdr/>
        <w:spacing w:after="120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sz w:val="22"/>
          <w:szCs w:val="22"/>
          <w:u w:val="single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sz w:val="22"/>
          <w:szCs w:val="22"/>
          <w:u w:val="single"/>
          <w:lang w:eastAsia="pt-BR"/>
        </w:rPr>
        <w:t xml:space="preserve">DECLARAÇÕES UNIFICADAS – PESSOA FÍSICA, GRUPOS E COLETIVOS</w:t>
      </w:r>
      <w:r>
        <w:rPr>
          <w:rFonts w:ascii="Times New Roman" w:hAnsi="Times New Roman" w:eastAsia="Times New Roman" w:cs="Times New Roman"/>
          <w:b/>
          <w:bCs/>
          <w:caps/>
          <w:color w:val="000000"/>
          <w:sz w:val="22"/>
          <w:szCs w:val="22"/>
          <w:u w:val="single"/>
          <w:lang w:eastAsia="pt-BR"/>
        </w:rPr>
      </w:r>
    </w:p>
    <w:p w14:paraId="2238CEE3" w14:textId="7CB2B931">
      <w:pPr>
        <w:pBdr/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(Esta declaração também aplica aos Grupos e Coletivos sem constituição jurídica representados por Pessoa Física)</w:t>
      </w:r>
      <w:r>
        <w:rPr>
          <w:rFonts w:ascii="Times New Roman" w:hAnsi="Times New Roman" w:cs="Times New Roman"/>
        </w:rPr>
      </w:r>
    </w:p>
    <w:p w14:paraId="7865B127" w14:textId="77777777">
      <w:pPr>
        <w:pBdr/>
        <w:spacing w:after="360" w:before="120" w:line="360" w:lineRule="auto"/>
        <w:ind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tbl>
      <w:tblPr>
        <w:tblStyle w:val="844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d9d9d9" w:themeFill="background1" w:themeFillShade="D9"/>
            <w:tcBorders/>
            <w:tcW w:w="9736" w:type="dxa"/>
            <w:vAlign w:val="center"/>
          </w:tcPr>
          <w:p w14:paraId="704A2B70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Dados do Proponente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</w:tr>
    </w:tbl>
    <w:p w14:paraId="5ECB88AE" w14:textId="77777777">
      <w:pPr>
        <w:pBdr/>
        <w:spacing w:after="120" w:line="240" w:lineRule="auto"/>
        <w:ind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tbl>
      <w:tblPr>
        <w:tblStyle w:val="844"/>
        <w:tblW w:w="5000" w:type="pct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tcBorders/>
            <w:tcW w:w="5000" w:type="pct"/>
          </w:tcPr>
          <w:p w14:paraId="41476EC0" w14:textId="77777777">
            <w:pPr>
              <w:pStyle w:val="830"/>
              <w:pBdr/>
              <w:spacing w:after="0" w:afterAutospacing="0" w:before="0" w:beforeAutospacing="0"/>
              <w:ind w:right="11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Nome completo do Proponente: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000" w:type="pct"/>
          </w:tcPr>
          <w:p w14:paraId="36ABCD94" w14:textId="77777777">
            <w:pPr>
              <w:pStyle w:val="830"/>
              <w:pBdr/>
              <w:spacing w:after="0" w:afterAutospacing="0" w:before="0" w:beforeAutospacing="0"/>
              <w:ind w:right="11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CPF: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000" w:type="pct"/>
          </w:tcPr>
          <w:p w14:paraId="606988E0" w14:textId="77777777">
            <w:pPr>
              <w:pStyle w:val="830"/>
              <w:pBdr/>
              <w:spacing w:after="0" w:afterAutospacing="0" w:before="0" w:beforeAutospacing="0"/>
              <w:ind w:right="11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Endereço completo: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000" w:type="pct"/>
          </w:tcPr>
          <w:p w14:paraId="75791B3B" w14:textId="77777777">
            <w:pPr>
              <w:pStyle w:val="830"/>
              <w:pBdr/>
              <w:spacing w:after="0" w:afterAutospacing="0" w:before="0" w:beforeAutospacing="0"/>
              <w:ind w:right="11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Cidade / CEP: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000" w:type="pct"/>
          </w:tcPr>
          <w:p w14:paraId="7B3FBEBC" w14:textId="77777777">
            <w:pPr>
              <w:pStyle w:val="830"/>
              <w:pBdr/>
              <w:spacing w:after="0" w:afterAutospacing="0" w:before="0" w:beforeAutospacing="0"/>
              <w:ind w:right="11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Telefone de contato: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000" w:type="pct"/>
          </w:tcPr>
          <w:p w14:paraId="2837B4FB" w14:textId="77777777">
            <w:pPr>
              <w:pStyle w:val="830"/>
              <w:pBdr/>
              <w:spacing w:after="0" w:afterAutospacing="0" w:before="0" w:beforeAutospacing="0"/>
              <w:ind w:right="11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E-mail:</w:t>
            </w:r>
            <w:r>
              <w:rPr>
                <w:sz w:val="22"/>
                <w:szCs w:val="22"/>
              </w:rPr>
            </w:r>
          </w:p>
        </w:tc>
      </w:tr>
    </w:tbl>
    <w:p w14:paraId="770F84FB" w14:textId="77777777">
      <w:pPr>
        <w:pStyle w:val="830"/>
        <w:pBdr/>
        <w:spacing w:after="120" w:afterAutospacing="0" w:before="120" w:beforeAutospacing="0" w:line="360" w:lineRule="auto"/>
        <w:ind w:right="12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 w14:paraId="296D9223" w14:textId="0FB4D1DE">
      <w:pPr>
        <w:pStyle w:val="830"/>
        <w:pBdr/>
        <w:spacing w:after="120" w:afterAutospacing="0" w:before="120" w:beforeAutospacing="0" w:line="360" w:lineRule="auto"/>
        <w:ind w:right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Declaro para os fins de direito, na qualidade de proponente do Edital de Chamamento Público nº 01/2026 – </w:t>
      </w:r>
      <w:r>
        <w:rPr>
          <w:sz w:val="22"/>
          <w:szCs w:val="22"/>
        </w:rPr>
        <w:t xml:space="preserve">Seleção de Projetos para Firmar TEC com Recursos da PNAB</w:t>
      </w:r>
      <w:r>
        <w:rPr>
          <w:sz w:val="22"/>
          <w:szCs w:val="22"/>
        </w:rPr>
        <w:t xml:space="preserve">, instaurado pelo Município de Ijaci/MG, que: </w:t>
      </w:r>
      <w:r>
        <w:rPr>
          <w:sz w:val="22"/>
          <w:szCs w:val="22"/>
        </w:rPr>
      </w:r>
    </w:p>
    <w:p w14:paraId="6B8C136B" w14:textId="77777777">
      <w:pPr>
        <w:pStyle w:val="830"/>
        <w:numPr>
          <w:ilvl w:val="0"/>
          <w:numId w:val="15"/>
        </w:numPr>
        <w:pBdr/>
        <w:spacing w:after="120" w:afterAutospacing="0" w:before="120" w:beforeAutospacing="0" w:line="360" w:lineRule="auto"/>
        <w:ind w:right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Não fui declarado inidôneo para licitar ou contratar com o Poder Público, em qualquer de suas esferas;</w:t>
      </w:r>
      <w:r>
        <w:rPr>
          <w:sz w:val="22"/>
          <w:szCs w:val="22"/>
        </w:rPr>
      </w:r>
    </w:p>
    <w:p w14:paraId="77D1CD61" w14:textId="6177BE90">
      <w:pPr>
        <w:pStyle w:val="830"/>
        <w:numPr>
          <w:ilvl w:val="0"/>
          <w:numId w:val="15"/>
        </w:numPr>
        <w:pBdr/>
        <w:spacing w:after="120" w:afterAutospacing="0" w:before="120" w:beforeAutospacing="0" w:line="360" w:lineRule="auto"/>
        <w:ind w:right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Não estou envolvido diretamente em nenhuma das etapas de organização e/ou planejamento da execução dos recursos provenientes da </w:t>
      </w:r>
      <w:r>
        <w:rPr>
          <w:sz w:val="22"/>
          <w:szCs w:val="22"/>
        </w:rPr>
        <w:t xml:space="preserve">Política Nacional Aldir Blanc de Fomento à Cultura - PNAB</w:t>
      </w:r>
      <w:r>
        <w:rPr>
          <w:sz w:val="22"/>
          <w:szCs w:val="22"/>
        </w:rPr>
        <w:t xml:space="preserve">, sejam elas, elaboração de edital, análise de propostas, julgamento de recursos, entre outras, participando do processo apenas como proponente;</w:t>
      </w:r>
      <w:r>
        <w:rPr>
          <w:sz w:val="22"/>
          <w:szCs w:val="22"/>
        </w:rPr>
      </w:r>
    </w:p>
    <w:p w14:paraId="46C0F674" w14:textId="08F9CD4D">
      <w:pPr>
        <w:pStyle w:val="830"/>
        <w:numPr>
          <w:ilvl w:val="0"/>
          <w:numId w:val="15"/>
        </w:numPr>
        <w:pBdr/>
        <w:spacing w:after="120" w:afterAutospacing="0" w:before="120" w:beforeAutospacing="0" w:line="360" w:lineRule="auto"/>
        <w:ind w:right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Cumpro plenamente os requisitos de habilitação exigidos no respectivo Edital de </w:t>
      </w:r>
      <w:r>
        <w:rPr>
          <w:sz w:val="22"/>
          <w:szCs w:val="22"/>
        </w:rPr>
        <w:t xml:space="preserve">Chamamento Público</w:t>
      </w:r>
      <w:r>
        <w:rPr>
          <w:sz w:val="22"/>
          <w:szCs w:val="22"/>
        </w:rPr>
        <w:t xml:space="preserve">;</w:t>
      </w:r>
      <w:r>
        <w:rPr>
          <w:sz w:val="22"/>
          <w:szCs w:val="22"/>
        </w:rPr>
      </w:r>
    </w:p>
    <w:p w14:paraId="73BB8F7D" w14:textId="77777777">
      <w:pPr>
        <w:pStyle w:val="830"/>
        <w:numPr>
          <w:ilvl w:val="0"/>
          <w:numId w:val="15"/>
        </w:numPr>
        <w:pBdr/>
        <w:spacing w:after="120" w:afterAutospacing="0" w:before="120" w:beforeAutospacing="0" w:line="360" w:lineRule="auto"/>
        <w:ind w:right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Não possuo parentesco em linha reta, co</w:t>
      </w:r>
      <w:r>
        <w:rPr>
          <w:sz w:val="22"/>
          <w:szCs w:val="22"/>
        </w:rPr>
        <w:t xml:space="preserve">lateral ou por afinidade, até o terceiro grau, de servidor público do órgão responsável pelo edital, nos casos em que o referido servidor tiver atuado na etapa de elaboração do edital, na etapa de análise de propostas ou na etapa de julgamento de recursos;</w:t>
      </w:r>
      <w:r>
        <w:rPr>
          <w:sz w:val="22"/>
          <w:szCs w:val="22"/>
        </w:rPr>
      </w:r>
    </w:p>
    <w:p w14:paraId="7D7C95F5" w14:textId="2E27DB6A">
      <w:pPr>
        <w:pStyle w:val="830"/>
        <w:numPr>
          <w:ilvl w:val="0"/>
          <w:numId w:val="15"/>
        </w:numPr>
        <w:pBdr/>
        <w:spacing w:after="120" w:afterAutospacing="0" w:before="120" w:beforeAutospacing="0" w:line="360" w:lineRule="auto"/>
        <w:ind w:right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Não sou</w:t>
      </w:r>
      <w:r>
        <w:rPr>
          <w:sz w:val="22"/>
          <w:szCs w:val="22"/>
        </w:rPr>
        <w:t xml:space="preserve"> Chefe do Poder Executivo (Governador, Prefeito), Secretário de Estado ou do Município,</w:t>
      </w:r>
      <w:r>
        <w:rPr>
          <w:sz w:val="22"/>
          <w:szCs w:val="22"/>
        </w:rPr>
        <w:t xml:space="preserve"> membro do Poder Legislativo (Deputado, Senador, Vereador), do Poder Judiciário (Ju</w:t>
      </w:r>
      <w:r>
        <w:rPr>
          <w:sz w:val="22"/>
          <w:szCs w:val="22"/>
        </w:rPr>
        <w:t xml:space="preserve">i</w:t>
      </w:r>
      <w:r>
        <w:rPr>
          <w:sz w:val="22"/>
          <w:szCs w:val="22"/>
        </w:rPr>
        <w:t xml:space="preserve">z, Desembargador, Ministro), do Ministério Público (Promotor, Procurador); </w:t>
      </w:r>
      <w:r>
        <w:rPr>
          <w:sz w:val="22"/>
          <w:szCs w:val="22"/>
        </w:rPr>
        <w:t xml:space="preserve">ou </w:t>
      </w:r>
      <w:r>
        <w:rPr>
          <w:sz w:val="22"/>
          <w:szCs w:val="22"/>
        </w:rPr>
        <w:t xml:space="preserve">do Tribunal de Contas (Auditor e Conselheiro);</w:t>
      </w:r>
      <w:r>
        <w:rPr>
          <w:sz w:val="22"/>
          <w:szCs w:val="22"/>
        </w:rPr>
      </w:r>
    </w:p>
    <w:p w14:paraId="2F91D968" w14:textId="2D465897">
      <w:pPr>
        <w:pStyle w:val="830"/>
        <w:numPr>
          <w:ilvl w:val="0"/>
          <w:numId w:val="15"/>
        </w:numPr>
        <w:pBdr/>
        <w:spacing w:after="120" w:afterAutospacing="0" w:before="120" w:beforeAutospacing="0" w:line="360" w:lineRule="auto"/>
        <w:ind w:right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Declaro ainda conhecimento e concordância dos termos e condições previstos no </w:t>
      </w:r>
      <w:r>
        <w:rPr>
          <w:sz w:val="22"/>
          <w:szCs w:val="22"/>
        </w:rPr>
        <w:t xml:space="preserve">Edital de Chamamento Público nº 01/2026 – Seleção de Projetos para Firmar TEC com Recursos da PNAB</w:t>
      </w:r>
      <w:r>
        <w:rPr>
          <w:sz w:val="22"/>
          <w:szCs w:val="22"/>
        </w:rPr>
        <w:t xml:space="preserve">, na </w:t>
      </w:r>
      <w:r>
        <w:rPr>
          <w:sz w:val="22"/>
          <w:szCs w:val="22"/>
        </w:rPr>
        <w:t xml:space="preserve">Lei Federal nº 14.399/2022 (Política Nacional Aldir Blanc de Fomento à Cultura – PNAB), Lei Federal nº 14.903/2024 (Marco Regulatório do Fomento à Cultura), Decreto Federal nº 1</w:t>
      </w:r>
      <w:r>
        <w:rPr>
          <w:sz w:val="22"/>
          <w:szCs w:val="22"/>
        </w:rPr>
        <w:t xml:space="preserve">1.740/2023 (Decreto PNAB), Decreto Federal nº 11.453/2023 (Decreto de Fomento), Portaria Federal nº 80/2023 (Diretrizes complementares para aplicação dos recursos da PNAB), Instrução Normativa MINC nº 10/2023 (IN PNAB de Ações Afirmativas e Acessibilidade)</w:t>
      </w:r>
      <w:r>
        <w:rPr>
          <w:sz w:val="22"/>
          <w:szCs w:val="22"/>
        </w:rPr>
        <w:t xml:space="preserve"> e demais regramentos jurídicos relacionados à execução e operacionalização desta Lei.</w:t>
      </w:r>
      <w:r>
        <w:rPr>
          <w:sz w:val="22"/>
          <w:szCs w:val="22"/>
        </w:rPr>
      </w:r>
    </w:p>
    <w:p w14:paraId="094E38EF" w14:textId="77777777">
      <w:pPr>
        <w:pStyle w:val="830"/>
        <w:pBdr/>
        <w:spacing w:after="120" w:afterAutospacing="0" w:before="120" w:beforeAutospacing="0" w:line="360" w:lineRule="auto"/>
        <w:ind w:right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Declaro ainda estar ciente que, caso eu seja Pessoa Física representante de grupos e coletivos sem personalidade jurídica, as referidas declarações acima elencadas se estendem aos integrantes do grupo artístico ao qual sou representante.</w:t>
      </w:r>
      <w:r>
        <w:rPr>
          <w:sz w:val="22"/>
          <w:szCs w:val="22"/>
        </w:rPr>
      </w:r>
    </w:p>
    <w:p w14:paraId="18EAED9C" w14:textId="77777777">
      <w:pPr>
        <w:pStyle w:val="830"/>
        <w:pBdr/>
        <w:spacing w:after="120" w:afterAutospacing="0" w:before="120" w:beforeAutospacing="0" w:line="360" w:lineRule="auto"/>
        <w:ind w:right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Por ser expressão da verdade, firmo a presente declaração.</w:t>
      </w:r>
      <w:r>
        <w:rPr>
          <w:sz w:val="22"/>
          <w:szCs w:val="22"/>
        </w:rPr>
      </w:r>
    </w:p>
    <w:p w14:paraId="07AA49C6" w14:textId="77777777">
      <w:pPr>
        <w:pBdr/>
        <w:spacing w:after="120" w:before="12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ADCEB13" w14:textId="77777777">
      <w:pPr>
        <w:pBdr/>
        <w:spacing w:after="120" w:before="12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8330FF1" w14:textId="77777777">
      <w:pPr>
        <w:pBdr/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Ijaci/MG, __________________________________________________</w:t>
      </w:r>
      <w:r>
        <w:rPr>
          <w:rFonts w:ascii="Times New Roman" w:hAnsi="Times New Roman" w:cs="Times New Roman"/>
        </w:rPr>
      </w:r>
    </w:p>
    <w:p w14:paraId="59F77ACC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</w:t>
      </w:r>
      <w:r>
        <w:rPr>
          <w:rFonts w:ascii="Times New Roman" w:hAnsi="Times New Roman" w:cs="Times New Roman"/>
        </w:rPr>
      </w:r>
    </w:p>
    <w:p w14:paraId="062ED3D5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D813F2F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261DFBD" w14:textId="77777777">
      <w:pPr>
        <w:pBdr/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</w:t>
      </w:r>
      <w:r>
        <w:rPr>
          <w:rFonts w:ascii="Times New Roman" w:hAnsi="Times New Roman" w:cs="Times New Roman"/>
        </w:rPr>
      </w:r>
    </w:p>
    <w:p w14:paraId="005E3F7D" w14:textId="3C4FF51B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ASSINATURA DO PROPONENTE</w:t>
      </w:r>
      <w:r>
        <w:rPr>
          <w:rFonts w:ascii="Times New Roman" w:hAnsi="Times New Roman" w:cs="Times New Roman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440" w:right="1080" w:bottom="1440" w:left="1080" w:header="708" w:footer="567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30DD4F51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56F7DE9A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245649473"/>
      <w:docPartObj>
        <w:docPartGallery w:val="Page Numbers (Bottom of Page)"/>
        <w:docPartUnique w:val="true"/>
      </w:docPartObj>
      <w:rPr/>
    </w:sdtPr>
    <w:sdtContent>
      <w:sdt>
        <w:sdtPr>
          <w15:appearance w15:val="boundingBox"/>
          <w:id w:val="-1769616900"/>
          <w:docPartObj>
            <w:docPartGallery w:val="Page Numbers (Top of Page)"/>
            <w:docPartUnique w:val="true"/>
          </w:docPartObj>
          <w:rPr/>
        </w:sdtPr>
        <w:sdtContent>
          <w:p w14:paraId="2096F1A6" w14:textId="77777777">
            <w:pPr>
              <w:pStyle w:val="837"/>
              <w:pBdr/>
              <w:spacing/>
              <w:ind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Página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 w14:paraId="2B80A119" w14:textId="52FBCA91">
            <w:pPr>
              <w:pStyle w:val="837"/>
              <w:pBdr/>
              <w:spacing/>
              <w:ind/>
              <w:jc w:val="right"/>
              <w:rPr/>
            </w:pPr>
            <w:r/>
            <w:r/>
          </w:p>
        </w:sdtContent>
      </w:sdt>
    </w:sdtContent>
  </w:sdt>
  <w:p w14:paraId="7308435D" w14:textId="4DF78680">
    <w:pPr>
      <w:pStyle w:val="837"/>
      <w:pBdr/>
      <w:spacing/>
      <w:ind/>
      <w:jc w:val="center"/>
      <w:rPr>
        <w:rFonts w:ascii="Times New Roman" w:hAnsi="Times New Roman" w:cs="Times New Roman"/>
        <w:b/>
        <w:bCs/>
        <w:sz w:val="18"/>
        <w:szCs w:val="18"/>
      </w:rPr>
    </w:pPr>
    <w:r/>
    <w:bookmarkStart w:id="0" w:name="_Hlk144154733"/>
    <w:r/>
    <w:bookmarkStart w:id="1" w:name="_Hlk144154734"/>
    <w:r>
      <w:rPr>
        <w:rFonts w:ascii="Times New Roman" w:hAnsi="Times New Roman" w:cs="Times New Roman"/>
        <w:b/>
        <w:bCs/>
        <w:sz w:val="18"/>
        <w:szCs w:val="18"/>
      </w:rPr>
      <w:t xml:space="preserve">EDITAL DE CHAMAMENTO PÚBLICO Nº 01/2026 | </w:t>
    </w:r>
    <w:bookmarkEnd w:id="0"/>
    <w:r/>
    <w:bookmarkEnd w:id="1"/>
    <w:r>
      <w:rPr>
        <w:rFonts w:ascii="Times New Roman" w:hAnsi="Times New Roman" w:cs="Times New Roman"/>
        <w:b/>
        <w:bCs/>
        <w:sz w:val="18"/>
        <w:szCs w:val="18"/>
      </w:rPr>
      <w:t xml:space="preserve">SELEÇÃO DE PROJETOS PARA FIRMAR TEC – PNAB</w:t>
    </w:r>
    <w:r>
      <w:rPr>
        <w:rFonts w:ascii="Times New Roman" w:hAnsi="Times New Roman" w:cs="Times New Roman"/>
        <w:b/>
        <w:bCs/>
        <w:sz w:val="18"/>
        <w:szCs w:val="18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187597D9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6025BE0A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2D1AE4C">
    <w:pPr>
      <w:pBdr/>
      <w:spacing/>
      <w:ind/>
      <w:rPr/>
    </w:pPr>
    <w:r/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66432" behindDoc="0" locked="0" layoutInCell="1" allowOverlap="1">
              <wp:simplePos x="0" y="0"/>
              <wp:positionH relativeFrom="column">
                <wp:posOffset>772082</wp:posOffset>
              </wp:positionH>
              <wp:positionV relativeFrom="paragraph">
                <wp:posOffset>-46155</wp:posOffset>
              </wp:positionV>
              <wp:extent cx="732092" cy="710432"/>
              <wp:effectExtent l="0" t="0" r="0" b="0"/>
              <wp:wrapSquare wrapText="bothSides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0488263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732091" cy="7104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6432;o:allowoverlap:true;o:allowincell:true;mso-position-horizontal-relative:text;margin-left:60.79pt;mso-position-horizontal:absolute;mso-position-vertical-relative:text;margin-top:-3.63pt;mso-position-vertical:absolute;width:57.65pt;height:55.94pt;mso-wrap-distance-left:9.07pt;mso-wrap-distance-top:0.00pt;mso-wrap-distance-right:9.07pt;mso-wrap-distance-bottom:0.00pt;rotation:0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77696" behindDoc="0" locked="0" layoutInCell="1" allowOverlap="1">
              <wp:simplePos x="0" y="0"/>
              <wp:positionH relativeFrom="column">
                <wp:posOffset>2477589</wp:posOffset>
              </wp:positionH>
              <wp:positionV relativeFrom="paragraph">
                <wp:posOffset>43800</wp:posOffset>
              </wp:positionV>
              <wp:extent cx="3777796" cy="537155"/>
              <wp:effectExtent l="0" t="0" r="0" b="0"/>
              <wp:wrapSquare wrapText="bothSides"/>
              <wp:docPr id="2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0499560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 rot="0" flipH="0" flipV="0">
                        <a:off x="0" y="0"/>
                        <a:ext cx="3777795" cy="53715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77696;o:allowoverlap:true;o:allowincell:true;mso-position-horizontal-relative:text;margin-left:195.09pt;mso-position-horizontal:absolute;mso-position-vertical-relative:text;margin-top:3.45pt;mso-position-vertical:absolute;width:297.46pt;height:42.30pt;mso-wrap-distance-left:9.07pt;mso-wrap-distance-top:0.00pt;mso-wrap-distance-right:9.07pt;mso-wrap-distance-bottom:0.00pt;rotation:0;z-index:1;" stroked="false">
              <w10:wrap type="square"/>
              <v:imagedata r:id="rId2" o:title=""/>
              <o:lock v:ext="edit" rotation="t"/>
            </v:shape>
          </w:pict>
        </mc:Fallback>
      </mc:AlternateContent>
    </w:r>
    <w:r/>
    <w:r/>
  </w:p>
  <w:p w14:paraId="13247431">
    <w:pPr>
      <w:pBdr/>
      <w:spacing/>
      <w:ind/>
      <w:rPr/>
    </w:pPr>
    <w:r/>
    <w:r/>
    <w:r/>
  </w:p>
  <w:p w14:paraId="5FD1A689" w14:textId="7014D73E">
    <w:pPr>
      <w:pStyle w:val="835"/>
      <w:pBdr/>
      <w:spacing/>
      <w:ind/>
      <w:rPr/>
    </w:pPr>
    <w:r/>
    <w:r/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C6053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6422091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2">
    <w:nsid w:val="188C798F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3">
    <w:nsid w:val="2167149E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2802055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nsid w:val="2B603DE4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36B340B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nsid w:val="3A1D18CE"/>
    <w:lvl w:ilvl="0">
      <w:isLgl w:val="false"/>
      <w:lvlJc w:val="left"/>
      <w:lvlText w:val="%1."/>
      <w:numFmt w:val="ordinal"/>
      <w:pPr>
        <w:pBdr/>
        <w:spacing/>
        <w:ind w:hanging="360" w:left="644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nsid w:val="40A409F9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43D75A67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10">
    <w:nsid w:val="4C1F0CCD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3871C27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560C55A1"/>
    <w:lvl w:ilvl="0">
      <w:isLgl w:val="false"/>
      <w:lvlJc w:val="left"/>
      <w:lvlText w:val="%1."/>
      <w:numFmt w:val="ordinal"/>
      <w:pPr>
        <w:pBdr/>
        <w:spacing/>
        <w:ind w:hanging="360" w:left="786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13">
    <w:nsid w:val="69EB36F9"/>
    <w:lvl w:ilvl="0">
      <w:isLgl w:val="false"/>
      <w:lvlJc w:val="left"/>
      <w:lvlText w:val="%1."/>
      <w:numFmt w:val="ordin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DB31718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4"/>
  </w:num>
  <w:num w:numId="2">
    <w:abstractNumId w:val="10"/>
  </w:num>
  <w:num w:numId="3">
    <w:abstractNumId w:val="6"/>
  </w:num>
  <w:num w:numId="4">
    <w:abstractNumId w:val="3"/>
  </w:num>
  <w:num w:numId="5">
    <w:abstractNumId w:val="2"/>
  </w:num>
  <w:num w:numId="6">
    <w:abstractNumId w:val="13"/>
  </w:num>
  <w:num w:numId="7">
    <w:abstractNumId w:val="7"/>
  </w:num>
  <w:num w:numId="8">
    <w:abstractNumId w:val="11"/>
  </w:num>
  <w:num w:numId="9">
    <w:abstractNumId w:val="4"/>
  </w:num>
  <w:num w:numId="10">
    <w:abstractNumId w:val="8"/>
  </w:num>
  <w:num w:numId="11">
    <w:abstractNumId w:val="9"/>
  </w:num>
  <w:num w:numId="12">
    <w:abstractNumId w:val="5"/>
  </w:num>
  <w:num w:numId="13">
    <w:abstractNumId w:val="1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82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82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82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8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8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8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8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8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8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8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8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8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8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8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8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8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8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824"/>
    <w:next w:val="82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824"/>
    <w:next w:val="82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824"/>
    <w:next w:val="82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824"/>
    <w:next w:val="82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824"/>
    <w:next w:val="82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824"/>
    <w:next w:val="82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824"/>
    <w:next w:val="82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824"/>
    <w:next w:val="82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824"/>
    <w:next w:val="82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825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825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825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825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825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25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25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25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25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824"/>
    <w:next w:val="82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825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824"/>
    <w:next w:val="82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825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824"/>
    <w:next w:val="82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825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82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824"/>
    <w:next w:val="82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825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2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82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82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825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82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2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825"/>
    <w:link w:val="835"/>
    <w:uiPriority w:val="99"/>
    <w:pPr>
      <w:pBdr/>
      <w:spacing/>
      <w:ind/>
    </w:pPr>
  </w:style>
  <w:style w:type="character" w:styleId="179">
    <w:name w:val="Footer Char"/>
    <w:basedOn w:val="825"/>
    <w:link w:val="837"/>
    <w:uiPriority w:val="99"/>
    <w:pPr>
      <w:pBdr/>
      <w:spacing/>
      <w:ind/>
    </w:pPr>
  </w:style>
  <w:style w:type="paragraph" w:styleId="180">
    <w:name w:val="Caption"/>
    <w:basedOn w:val="824"/>
    <w:next w:val="82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82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825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825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82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825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825"/>
    <w:uiPriority w:val="99"/>
    <w:semiHidden/>
    <w:unhideWhenUsed/>
    <w:pPr>
      <w:pBdr/>
      <w:spacing/>
      <w:ind/>
    </w:pPr>
    <w:rPr>
      <w:vertAlign w:val="superscript"/>
    </w:rPr>
  </w:style>
  <w:style w:type="paragraph" w:styleId="189">
    <w:name w:val="toc 1"/>
    <w:basedOn w:val="824"/>
    <w:next w:val="824"/>
    <w:uiPriority w:val="39"/>
    <w:unhideWhenUsed/>
    <w:pPr>
      <w:pBdr/>
      <w:spacing w:after="100"/>
      <w:ind/>
    </w:pPr>
  </w:style>
  <w:style w:type="paragraph" w:styleId="190">
    <w:name w:val="toc 2"/>
    <w:basedOn w:val="824"/>
    <w:next w:val="824"/>
    <w:uiPriority w:val="39"/>
    <w:unhideWhenUsed/>
    <w:pPr>
      <w:pBdr/>
      <w:spacing w:after="100"/>
      <w:ind w:left="220"/>
    </w:pPr>
  </w:style>
  <w:style w:type="paragraph" w:styleId="191">
    <w:name w:val="toc 3"/>
    <w:basedOn w:val="824"/>
    <w:next w:val="824"/>
    <w:uiPriority w:val="39"/>
    <w:unhideWhenUsed/>
    <w:pPr>
      <w:pBdr/>
      <w:spacing w:after="100"/>
      <w:ind w:left="440"/>
    </w:pPr>
  </w:style>
  <w:style w:type="paragraph" w:styleId="192">
    <w:name w:val="toc 4"/>
    <w:basedOn w:val="824"/>
    <w:next w:val="824"/>
    <w:uiPriority w:val="39"/>
    <w:unhideWhenUsed/>
    <w:pPr>
      <w:pBdr/>
      <w:spacing w:after="100"/>
      <w:ind w:left="660"/>
    </w:pPr>
  </w:style>
  <w:style w:type="paragraph" w:styleId="193">
    <w:name w:val="toc 5"/>
    <w:basedOn w:val="824"/>
    <w:next w:val="824"/>
    <w:uiPriority w:val="39"/>
    <w:unhideWhenUsed/>
    <w:pPr>
      <w:pBdr/>
      <w:spacing w:after="100"/>
      <w:ind w:left="880"/>
    </w:pPr>
  </w:style>
  <w:style w:type="paragraph" w:styleId="194">
    <w:name w:val="toc 6"/>
    <w:basedOn w:val="824"/>
    <w:next w:val="824"/>
    <w:uiPriority w:val="39"/>
    <w:unhideWhenUsed/>
    <w:pPr>
      <w:pBdr/>
      <w:spacing w:after="100"/>
      <w:ind w:left="1100"/>
    </w:pPr>
  </w:style>
  <w:style w:type="paragraph" w:styleId="195">
    <w:name w:val="toc 7"/>
    <w:basedOn w:val="824"/>
    <w:next w:val="824"/>
    <w:uiPriority w:val="39"/>
    <w:unhideWhenUsed/>
    <w:pPr>
      <w:pBdr/>
      <w:spacing w:after="100"/>
      <w:ind w:left="1320"/>
    </w:pPr>
  </w:style>
  <w:style w:type="paragraph" w:styleId="196">
    <w:name w:val="toc 8"/>
    <w:basedOn w:val="824"/>
    <w:next w:val="824"/>
    <w:uiPriority w:val="39"/>
    <w:unhideWhenUsed/>
    <w:pPr>
      <w:pBdr/>
      <w:spacing w:after="100"/>
      <w:ind w:left="1540"/>
    </w:pPr>
  </w:style>
  <w:style w:type="paragraph" w:styleId="197">
    <w:name w:val="toc 9"/>
    <w:basedOn w:val="824"/>
    <w:next w:val="82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825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824"/>
    <w:next w:val="824"/>
    <w:uiPriority w:val="99"/>
    <w:unhideWhenUsed/>
    <w:pPr>
      <w:pBdr/>
      <w:spacing w:after="0" w:afterAutospacing="0"/>
      <w:ind/>
    </w:pPr>
  </w:style>
  <w:style w:type="paragraph" w:styleId="824" w:default="1">
    <w:name w:val="Normal"/>
    <w:qFormat/>
    <w:pPr>
      <w:pBdr/>
      <w:spacing/>
      <w:ind/>
    </w:pPr>
  </w:style>
  <w:style w:type="character" w:styleId="825" w:default="1">
    <w:name w:val="Default Paragraph Font"/>
    <w:uiPriority w:val="1"/>
    <w:semiHidden/>
    <w:unhideWhenUsed/>
    <w:pPr>
      <w:pBdr/>
      <w:spacing/>
      <w:ind/>
    </w:pPr>
  </w:style>
  <w:style w:type="table" w:styleId="82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27" w:default="1">
    <w:name w:val="No List"/>
    <w:uiPriority w:val="99"/>
    <w:semiHidden/>
    <w:unhideWhenUsed/>
    <w:pPr>
      <w:pBdr/>
      <w:spacing/>
      <w:ind/>
    </w:pPr>
  </w:style>
  <w:style w:type="paragraph" w:styleId="828" w:customStyle="1">
    <w:name w:val="texto_centralizado_maiusculas"/>
    <w:basedOn w:val="824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829">
    <w:name w:val="Strong"/>
    <w:basedOn w:val="825"/>
    <w:uiPriority w:val="22"/>
    <w:qFormat/>
    <w:pPr>
      <w:pBdr/>
      <w:spacing/>
      <w:ind/>
    </w:pPr>
    <w:rPr>
      <w:b/>
      <w:bCs/>
    </w:rPr>
  </w:style>
  <w:style w:type="paragraph" w:styleId="830" w:customStyle="1">
    <w:name w:val="texto_justificado"/>
    <w:basedOn w:val="824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31" w:customStyle="1">
    <w:name w:val="texto_centralizado"/>
    <w:basedOn w:val="824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832">
    <w:name w:val="Hyperlink"/>
    <w:basedOn w:val="825"/>
    <w:uiPriority w:val="99"/>
    <w:unhideWhenUsed/>
    <w:pPr>
      <w:pBdr/>
      <w:spacing/>
      <w:ind/>
    </w:pPr>
    <w:rPr>
      <w:color w:val="0000ff"/>
      <w:u w:val="single"/>
    </w:rPr>
  </w:style>
  <w:style w:type="paragraph" w:styleId="833">
    <w:name w:val="Normal (Web)"/>
    <w:basedOn w:val="824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34" w:customStyle="1">
    <w:name w:val="texto1"/>
    <w:basedOn w:val="824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35">
    <w:name w:val="Header"/>
    <w:basedOn w:val="824"/>
    <w:link w:val="836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36" w:customStyle="1">
    <w:name w:val="Cabeçalho Char"/>
    <w:basedOn w:val="825"/>
    <w:link w:val="835"/>
    <w:uiPriority w:val="99"/>
    <w:pPr>
      <w:pBdr/>
      <w:spacing/>
      <w:ind/>
    </w:pPr>
  </w:style>
  <w:style w:type="paragraph" w:styleId="837">
    <w:name w:val="Footer"/>
    <w:basedOn w:val="824"/>
    <w:link w:val="838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38" w:customStyle="1">
    <w:name w:val="Rodapé Char"/>
    <w:basedOn w:val="825"/>
    <w:link w:val="837"/>
    <w:uiPriority w:val="99"/>
    <w:pPr>
      <w:pBdr/>
      <w:spacing/>
      <w:ind/>
    </w:pPr>
  </w:style>
  <w:style w:type="character" w:styleId="839">
    <w:name w:val="annotation reference"/>
    <w:basedOn w:val="825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840">
    <w:name w:val="annotation text"/>
    <w:basedOn w:val="824"/>
    <w:link w:val="841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841" w:customStyle="1">
    <w:name w:val="Texto de comentário Char"/>
    <w:basedOn w:val="825"/>
    <w:link w:val="840"/>
    <w:uiPriority w:val="99"/>
    <w:pPr>
      <w:pBdr/>
      <w:spacing/>
      <w:ind/>
    </w:pPr>
    <w:rPr>
      <w:sz w:val="20"/>
      <w:szCs w:val="20"/>
    </w:rPr>
  </w:style>
  <w:style w:type="paragraph" w:styleId="842">
    <w:name w:val="annotation subject"/>
    <w:basedOn w:val="840"/>
    <w:next w:val="840"/>
    <w:link w:val="843"/>
    <w:uiPriority w:val="99"/>
    <w:semiHidden/>
    <w:unhideWhenUsed/>
    <w:pPr>
      <w:pBdr/>
      <w:spacing/>
      <w:ind/>
    </w:pPr>
    <w:rPr>
      <w:b/>
      <w:bCs/>
    </w:rPr>
  </w:style>
  <w:style w:type="character" w:styleId="843" w:customStyle="1">
    <w:name w:val="Assunto do comentário Char"/>
    <w:basedOn w:val="841"/>
    <w:link w:val="842"/>
    <w:uiPriority w:val="99"/>
    <w:semiHidden/>
    <w:pPr>
      <w:pBdr/>
      <w:spacing/>
      <w:ind/>
    </w:pPr>
    <w:rPr>
      <w:b/>
      <w:bCs/>
      <w:sz w:val="20"/>
      <w:szCs w:val="20"/>
    </w:rPr>
  </w:style>
  <w:style w:type="table" w:styleId="844">
    <w:name w:val="Table Grid"/>
    <w:basedOn w:val="826"/>
    <w:uiPriority w:val="39"/>
    <w:pPr>
      <w:pBdr/>
      <w:spacing w:after="0" w:line="240" w:lineRule="auto"/>
      <w:ind/>
    </w:pPr>
    <w:rPr>
      <w:rFonts w:eastAsiaTheme="minorEastAsia"/>
      <w:lang w:eastAsia="pt-BR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5">
    <w:name w:val="FollowedHyperlink"/>
    <w:basedOn w:val="82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46" w:customStyle="1">
    <w:name w:val="Default"/>
    <w:pPr>
      <w:pBdr/>
      <w:spacing w:after="0" w:line="240" w:lineRule="auto"/>
      <w:ind/>
    </w:pPr>
    <w:rPr>
      <w:rFonts w:ascii="Arial" w:hAnsi="Arial" w:eastAsia="Arial" w:cs="Arial"/>
      <w:color w:val="000000"/>
      <w:sz w:val="24"/>
      <w:szCs w:val="24"/>
      <w:lang w:eastAsia="pt-BR"/>
      <w14:ligatures w14:val="none"/>
    </w:rPr>
  </w:style>
  <w:style w:type="paragraph" w:styleId="847">
    <w:name w:val="List Paragraph"/>
    <w:basedOn w:val="824"/>
    <w:uiPriority w:val="34"/>
    <w:qFormat/>
    <w:pPr>
      <w:pBdr/>
      <w:spacing/>
      <w:ind w:left="720"/>
      <w:contextualSpacing w:val="true"/>
    </w:pPr>
  </w:style>
  <w:style w:type="character" w:styleId="848">
    <w:name w:val="Unresolved Mention"/>
    <w:basedOn w:val="825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849">
    <w:name w:val="Body Text"/>
    <w:basedOn w:val="824"/>
    <w:link w:val="850"/>
    <w:uiPriority w:val="1"/>
    <w:unhideWhenUsed/>
    <w:qFormat/>
    <w:pPr>
      <w:widowControl w:val="false"/>
      <w:pBdr/>
      <w:spacing w:after="0" w:line="240" w:lineRule="auto"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character" w:styleId="850" w:customStyle="1">
    <w:name w:val="Corpo de texto Char"/>
    <w:basedOn w:val="825"/>
    <w:link w:val="849"/>
    <w:uiPriority w:val="1"/>
    <w:pPr>
      <w:pBdr/>
      <w:spacing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6C1D206-E82E-45FB-9672-BD13F5AD1AD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MTUR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revision>14</cp:revision>
  <dcterms:created xsi:type="dcterms:W3CDTF">2024-09-23T18:36:00Z</dcterms:created>
  <dcterms:modified xsi:type="dcterms:W3CDTF">2026-09-16T19:52:48Z</dcterms:modified>
</cp:coreProperties>
</file>